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2"/>
      </w:tblGrid>
      <w:tr w:rsidR="00AC3564" w:rsidRPr="007A7113" w:rsidTr="00D85870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A7113">
              <w:rPr>
                <w:rStyle w:val="a4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A7113">
              <w:rPr>
                <w:rStyle w:val="a4"/>
                <w:color w:val="000000"/>
                <w:sz w:val="28"/>
                <w:szCs w:val="28"/>
              </w:rPr>
              <w:t>детский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сад комбинированного вида №27 «</w:t>
            </w:r>
            <w:r w:rsidRPr="007A7113">
              <w:rPr>
                <w:rStyle w:val="a4"/>
                <w:color w:val="000000"/>
                <w:sz w:val="28"/>
                <w:szCs w:val="28"/>
              </w:rPr>
              <w:t>Филиппок»</w:t>
            </w:r>
          </w:p>
          <w:p w:rsidR="00AC3564" w:rsidRPr="007A7113" w:rsidRDefault="00AC3564" w:rsidP="00D85870">
            <w:pPr>
              <w:pStyle w:val="a3"/>
              <w:shd w:val="clear" w:color="auto" w:fill="FFFFFF"/>
              <w:tabs>
                <w:tab w:val="left" w:pos="2430"/>
              </w:tabs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7A7113">
              <w:rPr>
                <w:rStyle w:val="a4"/>
                <w:color w:val="000000"/>
              </w:rPr>
              <w:tab/>
            </w: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Pr="007A7113" w:rsidRDefault="00AC3564" w:rsidP="00D858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AC3564" w:rsidRDefault="00AC3564" w:rsidP="00AC3564">
            <w:pPr>
              <w:spacing w:line="234" w:lineRule="atLeast"/>
              <w:ind w:left="30" w:right="3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>Популярные и эффективные</w:t>
            </w:r>
          </w:p>
          <w:p w:rsidR="00AC3564" w:rsidRDefault="00AC3564" w:rsidP="00AC3564">
            <w:pPr>
              <w:spacing w:line="234" w:lineRule="atLeast"/>
              <w:ind w:left="30" w:right="3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> </w:t>
            </w:r>
            <w:proofErr w:type="gramStart"/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>образовательные</w:t>
            </w:r>
            <w:proofErr w:type="gramEnd"/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технологий </w:t>
            </w:r>
          </w:p>
          <w:p w:rsidR="00AC3564" w:rsidRPr="007A7113" w:rsidRDefault="00AC3564" w:rsidP="00AC3564">
            <w:pPr>
              <w:spacing w:line="234" w:lineRule="atLeast"/>
              <w:ind w:left="30" w:right="3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>для детского сада</w:t>
            </w:r>
            <w:r w:rsidRPr="007A7113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AC3564" w:rsidRPr="007A7113" w:rsidRDefault="00AC3564" w:rsidP="00D85870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7A7113" w:rsidRDefault="00AC3564" w:rsidP="00D85870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7A7113" w:rsidRDefault="00AC3564" w:rsidP="00D85870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7A7113" w:rsidRDefault="00AC3564" w:rsidP="00D85870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7A7113" w:rsidRDefault="00AC3564" w:rsidP="00D85870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7A7113" w:rsidRDefault="00AC3564" w:rsidP="00D85870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hd w:val="clear" w:color="auto" w:fill="FFFFFF"/>
              <w:spacing w:before="100" w:beforeAutospacing="1" w:after="100" w:afterAutospacing="1"/>
              <w:jc w:val="right"/>
              <w:textAlignment w:val="bottom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AC3564">
              <w:rPr>
                <w:rFonts w:eastAsia="Times New Roman"/>
                <w:b/>
                <w:bCs/>
                <w:sz w:val="28"/>
                <w:szCs w:val="28"/>
              </w:rPr>
              <w:t>воспитатель: Дронина Н.А.</w:t>
            </w:r>
          </w:p>
          <w:p w:rsidR="00AC3564" w:rsidRPr="00AC3564" w:rsidRDefault="00AC3564" w:rsidP="00D85870">
            <w:pPr>
              <w:shd w:val="clear" w:color="auto" w:fill="FFFFFF"/>
              <w:spacing w:before="100" w:beforeAutospacing="1" w:after="100" w:afterAutospacing="1"/>
              <w:jc w:val="right"/>
              <w:textAlignment w:val="bottom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hd w:val="clear" w:color="auto" w:fill="FFFFFF"/>
              <w:spacing w:before="100" w:beforeAutospacing="1" w:after="100" w:afterAutospacing="1"/>
              <w:jc w:val="right"/>
              <w:textAlignment w:val="bottom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hd w:val="clear" w:color="auto" w:fill="FFFFFF"/>
              <w:spacing w:before="100" w:beforeAutospacing="1" w:after="100" w:afterAutospacing="1"/>
              <w:jc w:val="right"/>
              <w:textAlignment w:val="bottom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hd w:val="clear" w:color="auto" w:fill="FFFFFF"/>
              <w:spacing w:before="100" w:beforeAutospacing="1" w:after="100" w:afterAutospacing="1"/>
              <w:jc w:val="right"/>
              <w:textAlignment w:val="bottom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pacing w:line="234" w:lineRule="atLeast"/>
              <w:ind w:left="30" w:right="3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3564">
              <w:rPr>
                <w:rFonts w:eastAsia="Times New Roman"/>
                <w:b/>
                <w:bCs/>
                <w:sz w:val="28"/>
                <w:szCs w:val="28"/>
              </w:rPr>
              <w:t>г. Нижневартовск</w:t>
            </w:r>
          </w:p>
          <w:p w:rsidR="00AC3564" w:rsidRPr="00AC3564" w:rsidRDefault="00AC3564" w:rsidP="00D85870">
            <w:pPr>
              <w:spacing w:line="234" w:lineRule="atLeast"/>
              <w:ind w:left="30" w:right="30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pacing w:line="234" w:lineRule="atLeast"/>
              <w:ind w:left="30" w:right="30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7A7113" w:rsidRDefault="00AC3564" w:rsidP="00D85870">
            <w:pPr>
              <w:spacing w:line="234" w:lineRule="atLeast"/>
              <w:ind w:right="30"/>
              <w:rPr>
                <w:rFonts w:eastAsia="Times New Roman"/>
                <w:bCs/>
                <w:sz w:val="28"/>
                <w:szCs w:val="28"/>
              </w:rPr>
            </w:pPr>
          </w:p>
          <w:p w:rsidR="00AC3564" w:rsidRPr="00AC3564" w:rsidRDefault="00AC3564" w:rsidP="00D85870">
            <w:pPr>
              <w:spacing w:line="234" w:lineRule="atLeast"/>
              <w:ind w:left="30" w:right="3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>Популярные</w:t>
            </w:r>
            <w:proofErr w:type="gramEnd"/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и эффективные образовательные технологий </w:t>
            </w:r>
          </w:p>
          <w:p w:rsidR="00AC3564" w:rsidRPr="00AC3564" w:rsidRDefault="00AC3564" w:rsidP="00D85870">
            <w:pPr>
              <w:spacing w:line="234" w:lineRule="atLeast"/>
              <w:ind w:left="30" w:right="3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3564">
              <w:rPr>
                <w:b/>
                <w:sz w:val="28"/>
                <w:szCs w:val="28"/>
                <w:shd w:val="clear" w:color="auto" w:fill="FFFFFF" w:themeFill="background1"/>
              </w:rPr>
              <w:t>для детского сада</w:t>
            </w:r>
          </w:p>
        </w:tc>
      </w:tr>
    </w:tbl>
    <w:p w:rsidR="006F67B6" w:rsidRPr="00AC3564" w:rsidRDefault="00AC3564">
      <w:r w:rsidRPr="00AC3564">
        <w:lastRenderedPageBreak/>
        <w:br/>
      </w:r>
    </w:p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4819"/>
        <w:gridCol w:w="3827"/>
      </w:tblGrid>
      <w:tr w:rsidR="00AC3564" w:rsidRPr="00AC3564" w:rsidTr="00D8587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jc w:val="center"/>
              <w:rPr>
                <w:b/>
              </w:rPr>
            </w:pPr>
            <w:r w:rsidRPr="00AC3564">
              <w:rPr>
                <w:b/>
                <w:bCs/>
                <w:color w:val="2F4F4F"/>
              </w:rPr>
              <w:t>Название технологии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jc w:val="center"/>
              <w:rPr>
                <w:b/>
              </w:rPr>
            </w:pPr>
            <w:r w:rsidRPr="00AC3564">
              <w:rPr>
                <w:b/>
                <w:bCs/>
                <w:color w:val="2F4F4F"/>
              </w:rPr>
              <w:t>Задачи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jc w:val="center"/>
              <w:rPr>
                <w:b/>
              </w:rPr>
            </w:pPr>
            <w:r w:rsidRPr="00AC3564">
              <w:rPr>
                <w:b/>
                <w:bCs/>
                <w:color w:val="2F4F4F"/>
              </w:rPr>
              <w:t>Формы организации</w:t>
            </w:r>
          </w:p>
        </w:tc>
      </w:tr>
      <w:tr w:rsidR="00AC3564" w:rsidRPr="00AC3564" w:rsidTr="00D8587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r w:rsidRPr="00AC3564">
              <w:rPr>
                <w:b/>
                <w:bCs/>
                <w:color w:val="004500"/>
              </w:rPr>
              <w:t>Личностно-ориентированные технологии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Гуманистическая направленность содержания деятельности ДОУ.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Обеспечение комфортных, бесконфликтных и безопасных условий развития личности ребёнка, реализация её природных потенциалов.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Приоритет личностных отношений.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Индивидуальный подход к воспитанникам, сотрудникам ДОУ.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proofErr w:type="gramStart"/>
            <w:r w:rsidRPr="00AC3564">
              <w:rPr>
                <w:b/>
                <w:color w:val="333333"/>
              </w:rPr>
              <w:t>Субъект-субъектное</w:t>
            </w:r>
            <w:proofErr w:type="spellEnd"/>
            <w:proofErr w:type="gramEnd"/>
            <w:r w:rsidRPr="00AC3564">
              <w:rPr>
                <w:b/>
                <w:color w:val="333333"/>
              </w:rPr>
              <w:t xml:space="preserve"> взаимодействие.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Игры, занятия, спортивные досуги.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Упражнения, наблюдения, экспериментальная деятельность.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Упражнения, игры, гимнастики, массаж.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Тренинги, этюды, образно-ролевые игры.</w:t>
            </w:r>
          </w:p>
        </w:tc>
      </w:tr>
      <w:tr w:rsidR="00AC3564" w:rsidRPr="00AC3564" w:rsidTr="00D85870">
        <w:trPr>
          <w:trHeight w:val="9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proofErr w:type="spellStart"/>
            <w:r w:rsidRPr="00AC3564">
              <w:rPr>
                <w:b/>
                <w:bCs/>
                <w:color w:val="004500"/>
              </w:rPr>
              <w:t>Социоигровые</w:t>
            </w:r>
            <w:proofErr w:type="spellEnd"/>
            <w:r w:rsidRPr="00AC3564">
              <w:rPr>
                <w:b/>
                <w:bCs/>
                <w:color w:val="004500"/>
              </w:rPr>
              <w:t xml:space="preserve"> технологии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Развитие взаимодействия «Ребёнок – ребёнок»,</w:t>
            </w:r>
          </w:p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r w:rsidRPr="00AC3564">
              <w:rPr>
                <w:b/>
                <w:color w:val="333333"/>
              </w:rPr>
              <w:t>«Ребёнок – родитель»,</w:t>
            </w:r>
          </w:p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«Ребёнок – взрослый» для обеспечения душевного благополучия. 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Коррекция импульсивного, демонстративного, протестного, агрессивного, конформного поведения.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Формирование умений и навыков дружеского коммуникативного взаимодействия.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Решение задач социального «закаливания».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Создание условий для развития личностных качеств и способностей всех субъектов открытого образовательного пространства.</w:t>
            </w:r>
          </w:p>
          <w:p w:rsidR="00AC3564" w:rsidRPr="00AC3564" w:rsidRDefault="00AC3564" w:rsidP="00D85870">
            <w:pPr>
              <w:autoSpaceDE w:val="0"/>
              <w:spacing w:after="150"/>
              <w:ind w:left="92"/>
              <w:rPr>
                <w:b/>
              </w:rPr>
            </w:pPr>
            <w:r w:rsidRPr="00AC3564">
              <w:rPr>
                <w:b/>
                <w:color w:val="333333"/>
              </w:rPr>
              <w:t>Развитие навыков полноценного межличностного общения, помогающего ребёнку понять самого себя.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Коллективные дела, работа в малых группах на занятиях, тренинги на умение договариваться.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Игры с правилами, игры-соревнования,  игры-драматизации, сюжетно-ролевые игры, режиссёрская игра.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Приёмы социально-направленные на создание ситуации успеха и комфортности.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r w:rsidRPr="00AC3564">
              <w:rPr>
                <w:b/>
                <w:color w:val="333333"/>
              </w:rPr>
              <w:t>Сказкотерапия</w:t>
            </w:r>
            <w:proofErr w:type="spellEnd"/>
            <w:r w:rsidRPr="00AC3564">
              <w:rPr>
                <w:b/>
                <w:color w:val="333333"/>
              </w:rPr>
              <w:t>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Метод создания проблемных ситуаций с элементами самооценки.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Тренинги.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r w:rsidRPr="00AC3564">
              <w:rPr>
                <w:b/>
                <w:color w:val="333333"/>
              </w:rPr>
              <w:t>Самопрезентация</w:t>
            </w:r>
            <w:proofErr w:type="spellEnd"/>
          </w:p>
        </w:tc>
      </w:tr>
      <w:tr w:rsidR="00AC3564" w:rsidRPr="00AC3564" w:rsidTr="00D8587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r w:rsidRPr="00AC3564">
              <w:rPr>
                <w:b/>
                <w:bCs/>
                <w:color w:val="004500"/>
              </w:rPr>
              <w:t>Технология проектирования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Развитие и обогащение социально-личностного опыта посредством включения детей в сферу межличностного взаимодействия.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Работа в группах, парах.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Социально-активные приёмы (методы): метод взаимодействия, метод экспериментирования, метод </w:t>
            </w:r>
            <w:r w:rsidRPr="00AC3564">
              <w:rPr>
                <w:b/>
                <w:color w:val="333333"/>
              </w:rPr>
              <w:lastRenderedPageBreak/>
              <w:t>рефлексивной деятельности, метод наблюдения, сравнения.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  <w:color w:val="333333"/>
                <w:lang w:val="en-US"/>
              </w:rPr>
            </w:pPr>
            <w:r w:rsidRPr="00AC3564">
              <w:rPr>
                <w:b/>
                <w:color w:val="333333"/>
              </w:rPr>
              <w:t>·   Беседы, дискуссии.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  <w:lang w:val="en-US"/>
              </w:rPr>
            </w:pP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  <w:lang w:val="en-US"/>
              </w:rPr>
            </w:pP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  <w:lang w:val="en-US"/>
              </w:rPr>
            </w:pP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  <w:lang w:val="en-US"/>
              </w:rPr>
            </w:pPr>
          </w:p>
        </w:tc>
      </w:tr>
      <w:tr w:rsidR="00AC3564" w:rsidRPr="00AC3564" w:rsidTr="00D85870">
        <w:trPr>
          <w:trHeight w:val="309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proofErr w:type="spellStart"/>
            <w:r w:rsidRPr="00AC3564">
              <w:rPr>
                <w:b/>
                <w:bCs/>
                <w:color w:val="004500"/>
              </w:rPr>
              <w:lastRenderedPageBreak/>
              <w:t>Здоровьеразвивающие</w:t>
            </w:r>
            <w:proofErr w:type="spellEnd"/>
            <w:r w:rsidRPr="00AC3564">
              <w:rPr>
                <w:b/>
                <w:bCs/>
                <w:color w:val="004500"/>
              </w:rPr>
              <w:t xml:space="preserve"> технологии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Овладение набором простейших норм и способов поведения, способствующих сохранению и укреплению здоровья всеми субъектами открытого образовательного пространства.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Формирование субъектной позиции по отношению к собственному здоровью и ценностного отношения к своему здоровью у детей, сотрудников, родителей.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Увеличение резервов здоровья.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Пальчиковая гимнастика.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Гимнастика для глаз.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Дыхательная гимнастика.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Артикуляционная гимнастика.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Музыкально-дыхательные тренинги.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Динамические паузы.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Релаксация.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r w:rsidRPr="00AC3564">
              <w:rPr>
                <w:b/>
                <w:color w:val="333333"/>
              </w:rPr>
              <w:t>Арттерапия</w:t>
            </w:r>
            <w:proofErr w:type="spellEnd"/>
            <w:r w:rsidRPr="00AC3564">
              <w:rPr>
                <w:b/>
                <w:color w:val="333333"/>
              </w:rPr>
              <w:t>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r w:rsidRPr="00AC3564">
              <w:rPr>
                <w:b/>
                <w:color w:val="333333"/>
              </w:rPr>
              <w:t>Сказкотерапия</w:t>
            </w:r>
            <w:proofErr w:type="spellEnd"/>
            <w:r w:rsidRPr="00AC3564">
              <w:rPr>
                <w:b/>
                <w:color w:val="333333"/>
              </w:rPr>
              <w:t>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Двигательная терапия.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Музыкотерапия.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r w:rsidRPr="00AC3564">
              <w:rPr>
                <w:b/>
                <w:color w:val="333333"/>
              </w:rPr>
              <w:t>Цветотерапия</w:t>
            </w:r>
            <w:proofErr w:type="spellEnd"/>
            <w:r w:rsidRPr="00AC3564">
              <w:rPr>
                <w:b/>
                <w:color w:val="333333"/>
              </w:rPr>
              <w:t>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</w:t>
            </w:r>
            <w:proofErr w:type="spellStart"/>
            <w:r w:rsidRPr="00AC3564">
              <w:rPr>
                <w:b/>
                <w:color w:val="333333"/>
              </w:rPr>
              <w:t>Звукотерапия</w:t>
            </w:r>
            <w:proofErr w:type="spellEnd"/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Песочная терапия.</w:t>
            </w:r>
          </w:p>
        </w:tc>
      </w:tr>
      <w:tr w:rsidR="00AC3564" w:rsidRPr="00AC3564" w:rsidTr="00D8587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before="100" w:beforeAutospacing="1" w:after="150"/>
              <w:rPr>
                <w:b/>
              </w:rPr>
            </w:pPr>
            <w:r w:rsidRPr="00AC3564">
              <w:rPr>
                <w:b/>
                <w:bCs/>
                <w:color w:val="004500"/>
              </w:rPr>
              <w:t>Управленческие технологии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Организация образовательной деятельности ДОУ.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>·    Мониторинг образовательно-воспитательного и оздоровительного процессов.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44"/>
              <w:rPr>
                <w:b/>
              </w:rPr>
            </w:pPr>
            <w:r w:rsidRPr="00AC3564">
              <w:rPr>
                <w:b/>
                <w:color w:val="333333"/>
              </w:rPr>
              <w:t xml:space="preserve">·    Диагностическое </w:t>
            </w:r>
            <w:proofErr w:type="spellStart"/>
            <w:r w:rsidRPr="00AC3564">
              <w:rPr>
                <w:b/>
                <w:color w:val="333333"/>
              </w:rPr>
              <w:t>целеполагание</w:t>
            </w:r>
            <w:proofErr w:type="spellEnd"/>
            <w:r w:rsidRPr="00AC3564">
              <w:rPr>
                <w:b/>
                <w:color w:val="333333"/>
              </w:rPr>
              <w:t>, планирование, проектирование педагогического процесса.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Работа органов самоуправления.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Коллективные и индивидуальные формы организационно-методической работы.</w:t>
            </w:r>
          </w:p>
          <w:p w:rsidR="00AC3564" w:rsidRPr="00AC3564" w:rsidRDefault="00AC3564" w:rsidP="00D85870">
            <w:pPr>
              <w:autoSpaceDE w:val="0"/>
              <w:spacing w:after="150"/>
              <w:ind w:left="136" w:hanging="180"/>
              <w:rPr>
                <w:b/>
              </w:rPr>
            </w:pPr>
            <w:r w:rsidRPr="00AC3564">
              <w:rPr>
                <w:b/>
                <w:color w:val="333333"/>
              </w:rPr>
              <w:t>·   Мониторинг (оценка состояния), методики исследования.</w:t>
            </w:r>
          </w:p>
        </w:tc>
      </w:tr>
    </w:tbl>
    <w:p w:rsidR="00AC3564" w:rsidRPr="00AC3564" w:rsidRDefault="00AC3564"/>
    <w:sectPr w:rsidR="00AC3564" w:rsidRPr="00AC3564" w:rsidSect="006F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64"/>
    <w:rsid w:val="006F67B6"/>
    <w:rsid w:val="00A20EFA"/>
    <w:rsid w:val="00A73858"/>
    <w:rsid w:val="00AC3564"/>
    <w:rsid w:val="00B63236"/>
    <w:rsid w:val="00FA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56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AC3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>Krokoz™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Real!</dc:creator>
  <cp:lastModifiedBy>Real!</cp:lastModifiedBy>
  <cp:revision>2</cp:revision>
  <dcterms:created xsi:type="dcterms:W3CDTF">2020-03-26T18:01:00Z</dcterms:created>
  <dcterms:modified xsi:type="dcterms:W3CDTF">2020-03-26T18:01:00Z</dcterms:modified>
</cp:coreProperties>
</file>